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65C" w:rsidRDefault="000B065C" w:rsidP="00B848BF">
      <w:pPr>
        <w:pStyle w:val="Default"/>
        <w:rPr>
          <w:b/>
          <w:bCs/>
          <w:sz w:val="23"/>
          <w:szCs w:val="23"/>
        </w:rPr>
      </w:pPr>
      <w:r w:rsidRPr="000B065C">
        <w:rPr>
          <w:b/>
          <w:bCs/>
          <w:sz w:val="23"/>
          <w:szCs w:val="23"/>
        </w:rPr>
        <w:drawing>
          <wp:inline distT="0" distB="0" distL="0" distR="0">
            <wp:extent cx="3457575" cy="893462"/>
            <wp:effectExtent l="0" t="0" r="0" b="0"/>
            <wp:docPr id="1" name="Рисунок 1" descr="C:\Users\Gurskaya_EO.FKP66\Desktop\Брендбук 2020\УРАЛЬСКИЙ ФО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rskaya_EO.FKP66\Desktop\Брендбук 2020\УРАЛЬСКИЙ Ф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893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C80" w:rsidRDefault="00065C80" w:rsidP="00B848B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Кадастровая палата по Уральскому федеральному округу назвала причины возврата документов без рассмотрения</w:t>
      </w:r>
    </w:p>
    <w:p w:rsidR="00065C80" w:rsidRDefault="00065C80" w:rsidP="00B848BF">
      <w:pPr>
        <w:pStyle w:val="Default"/>
        <w:rPr>
          <w:sz w:val="23"/>
          <w:szCs w:val="23"/>
        </w:rPr>
      </w:pP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Законодательством установлено пять оснований для возврата </w:t>
      </w: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Подавая документы на регистрацию прав и кадастровый учет, заявители рассчитывают на положительный результат. Однако</w:t>
      </w:r>
      <w:proofErr w:type="gramStart"/>
      <w:r>
        <w:rPr>
          <w:sz w:val="23"/>
          <w:szCs w:val="23"/>
        </w:rPr>
        <w:t>,</w:t>
      </w:r>
      <w:proofErr w:type="gramEnd"/>
      <w:r>
        <w:rPr>
          <w:sz w:val="23"/>
          <w:szCs w:val="23"/>
        </w:rPr>
        <w:t xml:space="preserve"> бывают случаи, когда после приема документы возвращают без рассмотрения. Заявителям необходимо устранять причины, вновь подавать документы и терять время. Рассмотрим основные причины возврата документов. </w:t>
      </w:r>
    </w:p>
    <w:p w:rsidR="007A27E3" w:rsidRDefault="007A27E3" w:rsidP="00B848BF">
      <w:pPr>
        <w:pStyle w:val="Default"/>
        <w:rPr>
          <w:sz w:val="23"/>
          <w:szCs w:val="23"/>
        </w:rPr>
      </w:pP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Отказать в приеме документов на кадастровый учет и регистрацию прав могут только в одном случае – если не установлена личность заявителя. Чтобы этого избежать, нужно предъявить документ, удостоверяющий личность. В остальных случаях документы принять обязаны, но это еще не значит, что будут проведены кадастровый учет и регистрация прав, ведь все документы должны пройти правовую экспертизу. </w:t>
      </w: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Законодательством установлено пять оснований для возврата органом регистрации прав документов без рассмотрения. </w:t>
      </w: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подаче важно, чтобы электронные документы соответствовали определенному формату. Межевой и технический план, к примеру, должны быть подготовлены в формате XML, а все документы, поданные в электронном виде – заверены усиленной квалифицированной электронной подписью. </w:t>
      </w: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оформлении сделки купли-продажи или дарения недвижимости дистанционно, то есть в электронном виде, собственнику или его представителю необходимо заранее направить в орган регистрации прав бумажное заявление о возможности регистрации перехода прав с использованием электронной подписи лично через МФЦ либо посредством почтового отправления. При отсутствии такого заявления от собственника документы на регистрацию перехода прав будут возвращены без рассмотрения. </w:t>
      </w: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Но законодательством также установлены исключения. В частности, такие требования не применяются, если заявление о переходе права собственности представляют нотариусы, госорганы, кредитные организации, которые взаимодействуют с органом регистрации прав в электронном виде, и</w:t>
      </w:r>
      <w:r w:rsidR="00F41FBF">
        <w:rPr>
          <w:sz w:val="23"/>
          <w:szCs w:val="23"/>
        </w:rPr>
        <w:t>,</w:t>
      </w:r>
      <w:r>
        <w:rPr>
          <w:sz w:val="23"/>
          <w:szCs w:val="23"/>
        </w:rPr>
        <w:t xml:space="preserve"> если используемая при оформлении сделок с недвижимостью</w:t>
      </w:r>
      <w:r w:rsidR="00F41FBF">
        <w:rPr>
          <w:sz w:val="23"/>
          <w:szCs w:val="23"/>
        </w:rPr>
        <w:t>,</w:t>
      </w:r>
      <w:r>
        <w:rPr>
          <w:sz w:val="23"/>
          <w:szCs w:val="23"/>
        </w:rPr>
        <w:t xml:space="preserve"> электронная подпись выдана удостоверяющим центром Федеральной кадастровой палаты. </w:t>
      </w: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Вне зависимости от способа подачи документы будут возвращены без рассмотрения, если информация об уплате государственной пошлины за регистрацию прав отсутствует по истечении пяти дней </w:t>
      </w:r>
      <w:proofErr w:type="gramStart"/>
      <w:r>
        <w:rPr>
          <w:sz w:val="23"/>
          <w:szCs w:val="23"/>
        </w:rPr>
        <w:t>с даты подачи</w:t>
      </w:r>
      <w:proofErr w:type="gramEnd"/>
      <w:r>
        <w:rPr>
          <w:sz w:val="23"/>
          <w:szCs w:val="23"/>
        </w:rPr>
        <w:t xml:space="preserve"> заявления. </w:t>
      </w: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Кроме того, не подлежат рассмотрению заявления и документы на бумажном носителе, которые содержат подчистки либо приписки, зачеркнутые слова и иные не оговоренные в них исправления, а также серьезные повреждения, которые не позволяют однозначно истолковать их содержание. Также вернут документы, исполненные карандашом. </w:t>
      </w: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Еще одним основанием для возврата документов является наличие в Едином государственном реестре недвижимости отметки о невозможности регистрации без личного участия собственника объекта недвижимости либо его законного представителя, в результате документы, поданные иными лицами, будут возвращены без рассмотрения. </w:t>
      </w:r>
    </w:p>
    <w:p w:rsidR="00B848BF" w:rsidRDefault="00B848BF" w:rsidP="00B848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Также пакет документов могут вернуть, если в заявлении на кадастровый учет и регистрацию прав отсутствует подпись заявителя. </w:t>
      </w:r>
    </w:p>
    <w:p w:rsidR="0083799C" w:rsidRPr="00F41FBF" w:rsidRDefault="00B848BF" w:rsidP="00F41F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Таким образом, любое заявление и документы следует проверять на наличие подписей, отсутствие ошибок, соответствие формату, а также быть внимательным при оплате государственной пошлины.</w:t>
      </w:r>
    </w:p>
    <w:sectPr w:rsidR="0083799C" w:rsidRPr="00F41FBF" w:rsidSect="0083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8BF"/>
    <w:rsid w:val="0001443D"/>
    <w:rsid w:val="00065C80"/>
    <w:rsid w:val="000B065C"/>
    <w:rsid w:val="00115A0D"/>
    <w:rsid w:val="007A27E3"/>
    <w:rsid w:val="0083799C"/>
    <w:rsid w:val="008771AE"/>
    <w:rsid w:val="00B848BF"/>
    <w:rsid w:val="00DD3ADF"/>
    <w:rsid w:val="00F41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48BF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B0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6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3</cp:revision>
  <dcterms:created xsi:type="dcterms:W3CDTF">2020-10-23T10:14:00Z</dcterms:created>
  <dcterms:modified xsi:type="dcterms:W3CDTF">2020-10-27T04:36:00Z</dcterms:modified>
</cp:coreProperties>
</file>